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3E" w:rsidRPr="00200D2F" w:rsidRDefault="004A583E" w:rsidP="00BA6CD1">
      <w:pPr>
        <w:pStyle w:val="1"/>
        <w:spacing w:before="0" w:beforeAutospacing="0" w:after="0" w:afterAutospacing="0"/>
        <w:jc w:val="both"/>
        <w:rPr>
          <w:color w:val="1F1F1F"/>
          <w:sz w:val="21"/>
          <w:szCs w:val="21"/>
        </w:rPr>
      </w:pPr>
      <w:bookmarkStart w:id="0" w:name="_GoBack"/>
      <w:r w:rsidRPr="00200D2F">
        <w:rPr>
          <w:rStyle w:val="field"/>
          <w:color w:val="1F1F1F"/>
          <w:sz w:val="21"/>
          <w:szCs w:val="21"/>
        </w:rPr>
        <w:t>05.26.07 – гражданская оборона (технические науки, военные науки)</w:t>
      </w:r>
    </w:p>
    <w:bookmarkEnd w:id="0"/>
    <w:p w:rsidR="00BA6CD1" w:rsidRDefault="00BA6CD1" w:rsidP="00BA6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1F1F"/>
          <w:sz w:val="21"/>
          <w:szCs w:val="21"/>
        </w:rPr>
      </w:pPr>
    </w:p>
    <w:p w:rsidR="004A583E" w:rsidRDefault="00BA6CD1" w:rsidP="00BA6C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1F1F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1F1F1F"/>
          <w:sz w:val="21"/>
          <w:szCs w:val="21"/>
        </w:rPr>
        <w:t>с</w:t>
      </w:r>
      <w:r w:rsidR="004A583E" w:rsidRPr="00200D2F">
        <w:rPr>
          <w:rFonts w:ascii="Times New Roman" w:hAnsi="Times New Roman" w:cs="Times New Roman"/>
          <w:b/>
          <w:bCs/>
          <w:color w:val="1F1F1F"/>
          <w:sz w:val="21"/>
          <w:szCs w:val="21"/>
        </w:rPr>
        <w:t>пециальность</w:t>
      </w:r>
    </w:p>
    <w:p w:rsidR="004A583E" w:rsidRPr="00200D2F" w:rsidRDefault="00740F25" w:rsidP="00BA6CD1">
      <w:pPr>
        <w:spacing w:after="0" w:line="240" w:lineRule="auto"/>
        <w:jc w:val="both"/>
        <w:rPr>
          <w:rFonts w:ascii="Times New Roman" w:hAnsi="Times New Roman" w:cs="Times New Roman"/>
          <w:color w:val="1F1F1F"/>
          <w:sz w:val="21"/>
          <w:szCs w:val="21"/>
        </w:rPr>
      </w:pPr>
      <w:hyperlink r:id="rId5" w:history="1">
        <w:r w:rsidR="004A583E" w:rsidRPr="00200D2F">
          <w:rPr>
            <w:rStyle w:val="a3"/>
            <w:rFonts w:ascii="Times New Roman" w:hAnsi="Times New Roman" w:cs="Times New Roman"/>
            <w:color w:val="0047AB"/>
            <w:sz w:val="21"/>
            <w:szCs w:val="21"/>
            <w:u w:val="none"/>
          </w:rPr>
          <w:t>Гражданская оборона</w:t>
        </w:r>
      </w:hyperlink>
    </w:p>
    <w:p w:rsidR="00BA6CD1" w:rsidRDefault="00BA6CD1" w:rsidP="00BA6CD1">
      <w:pPr>
        <w:pStyle w:val="a4"/>
        <w:spacing w:before="0" w:beforeAutospacing="0" w:after="0" w:afterAutospacing="0"/>
        <w:jc w:val="both"/>
        <w:rPr>
          <w:rStyle w:val="a5"/>
          <w:color w:val="1F1F1F"/>
          <w:sz w:val="21"/>
          <w:szCs w:val="21"/>
        </w:rPr>
      </w:pP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5"/>
          <w:color w:val="1F1F1F"/>
          <w:sz w:val="21"/>
          <w:szCs w:val="21"/>
        </w:rPr>
        <w:t>Приказ Высшей аттестационной комиссии Республики Беларусь от 13 ноября 2017 г. № 260</w:t>
      </w: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I. Отрасли науки</w:t>
      </w:r>
    </w:p>
    <w:p w:rsidR="004A583E" w:rsidRPr="00200D2F" w:rsidRDefault="00BA6CD1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>
        <w:rPr>
          <w:color w:val="1F1F1F"/>
          <w:sz w:val="21"/>
          <w:szCs w:val="21"/>
        </w:rPr>
        <w:t>технические науки,</w:t>
      </w:r>
    </w:p>
    <w:p w:rsidR="004A583E" w:rsidRPr="00200D2F" w:rsidRDefault="00BA6CD1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>
        <w:rPr>
          <w:color w:val="1F1F1F"/>
          <w:sz w:val="21"/>
          <w:szCs w:val="21"/>
        </w:rPr>
        <w:t>военные науки</w:t>
      </w:r>
    </w:p>
    <w:p w:rsidR="004A583E" w:rsidRPr="00200D2F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II. Формула специальности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Гражданская оборона – область науки, в рамках которой исследуются теоретические и практические проблемы подготовки государства к защите населения, окружающей среды, экономики от чрезвычайных ситуаций природного и техногенного характера и опасностей, возникающих при ведении военных действий или вследствие этих действий (далее – чрезвычайные ситуации), а также проблемы повышения готовности страны, органов управления, сил и средств к предотвращению и ликвидации чрезвычайных ситуаций.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III. Области исследований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1. Теория подготовки и ведения гражданской обороны. Государственная система предупреждения и ликвидации чрезвычайных ситуаций. Нормативные правовые основы государственной системы предупреждения и ликвидации чрезвычайных ситуаций и гражданской обороны.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2. Теория, методы и средства прогнозирования чрезвычайных ситуаций.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3. Система обучения населения и подготовки органов управления, сил гражданской обороны к действиям и способам защиты в ЧС. Поддержание сил гражданской обороны в готовности к применению.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4. Теория, методы и средства управления государственной системы предупреждения и ликвидации чрезвычайных ситуаций и гражданской обороны.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5. Требования к силам гражданской обороны, составу и тактике действий в ходе их оперативного и тактического применения.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6. Средства защиты населения, техники, зданий и территорий от чрезвычайных ситуаций, оценка их эффективности.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7. Организация и проведение аварийно-спасательных и других неотложных работ.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8. Система комплексных мер защиты населения, систем жизнеобеспечения, резервов материальных ресурсов от чрезвычайных ситуаций, повышение устойчивости функционирования (восстановление устойчивого функционирования) населенных пунктов, объектов, отраслей экономики в чрезвычайных ситуациях, оценка их эффективности.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9. Мобилизационная подготовка в интересах гражданской обороны.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IV. Смежные специальности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05.26.02 – безопасность в чрезвычайных ситуациях (по отраслям);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05.26.03 – пожарная и промышленная безопасность (по отраслям).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 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V. Разграничения со смежными специальностями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В отличие от специальности 05.26.02 – безопасность в чрезвычайных ситуациях (по отраслям) в рамках специальности 05.26.07 рассматриваются вопросы чрезвычайных ситуаций в период нарастания военной угрозы и в военное время.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В отличие от специальности 05.26.03 – пожарная и промышленная безопасность (по отраслям), в рамках специальности 05.26.07 рассматриваются пожары, взрывы и промышленные аварии в период нарастания военной угрозы и в военное время.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rStyle w:val="a6"/>
          <w:color w:val="1F1F1F"/>
          <w:sz w:val="21"/>
          <w:szCs w:val="21"/>
        </w:rPr>
        <w:t>VI. Разграничения по отраслям науки</w:t>
      </w:r>
    </w:p>
    <w:p w:rsidR="004A583E" w:rsidRPr="00200D2F" w:rsidRDefault="004A583E" w:rsidP="00200D2F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Исследования, связанные с разработкой средств и объектов гражданской обороны, инженерно-технических мероприятий по повышению устойчивости функционирования городов (организаций), отнесенных к соответствующей группе (категории) по гражданской обороне, относятся к технической отрасли науки.</w:t>
      </w:r>
    </w:p>
    <w:p w:rsidR="00481A5D" w:rsidRPr="00BA6CD1" w:rsidRDefault="004A583E" w:rsidP="00BA6CD1">
      <w:pPr>
        <w:pStyle w:val="a4"/>
        <w:spacing w:before="0" w:beforeAutospacing="0" w:after="0" w:afterAutospacing="0"/>
        <w:jc w:val="both"/>
        <w:rPr>
          <w:color w:val="1F1F1F"/>
          <w:sz w:val="21"/>
          <w:szCs w:val="21"/>
        </w:rPr>
      </w:pPr>
      <w:r w:rsidRPr="00200D2F">
        <w:rPr>
          <w:color w:val="1F1F1F"/>
          <w:sz w:val="21"/>
          <w:szCs w:val="21"/>
        </w:rPr>
        <w:t>Исследования, направленные на разработку теоретических и практических вопросов подготовки и ведения гражданской обороны, относятся к военной отрасли науки.</w:t>
      </w:r>
    </w:p>
    <w:sectPr w:rsidR="00481A5D" w:rsidRPr="00BA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FC5"/>
    <w:multiLevelType w:val="multilevel"/>
    <w:tmpl w:val="67A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03A3A"/>
    <w:multiLevelType w:val="multilevel"/>
    <w:tmpl w:val="135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B6E34"/>
    <w:multiLevelType w:val="multilevel"/>
    <w:tmpl w:val="42F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66401"/>
    <w:multiLevelType w:val="multilevel"/>
    <w:tmpl w:val="8524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41890"/>
    <w:multiLevelType w:val="multilevel"/>
    <w:tmpl w:val="205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E"/>
    <w:rsid w:val="001C3B8D"/>
    <w:rsid w:val="00200D2F"/>
    <w:rsid w:val="00481A5D"/>
    <w:rsid w:val="004A583E"/>
    <w:rsid w:val="00740F25"/>
    <w:rsid w:val="00B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D6DF-C0C6-4291-842B-9B13344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A583E"/>
  </w:style>
  <w:style w:type="character" w:styleId="a3">
    <w:name w:val="Hyperlink"/>
    <w:basedOn w:val="a0"/>
    <w:uiPriority w:val="99"/>
    <w:semiHidden/>
    <w:unhideWhenUsed/>
    <w:rsid w:val="004A58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583E"/>
    <w:rPr>
      <w:i/>
      <w:iCs/>
    </w:rPr>
  </w:style>
  <w:style w:type="character" w:styleId="a6">
    <w:name w:val="Strong"/>
    <w:basedOn w:val="a0"/>
    <w:uiPriority w:val="22"/>
    <w:qFormat/>
    <w:rsid w:val="004A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84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4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0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99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851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490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015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3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22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index.php/node/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Криваль Д.В.</dc:creator>
  <cp:keywords/>
  <dc:description/>
  <cp:lastModifiedBy>Криваль Д.В.</cp:lastModifiedBy>
  <cp:revision>6</cp:revision>
  <dcterms:created xsi:type="dcterms:W3CDTF">2021-02-03T14:05:00Z</dcterms:created>
  <dcterms:modified xsi:type="dcterms:W3CDTF">2021-02-04T07:53:00Z</dcterms:modified>
</cp:coreProperties>
</file>